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353" w:rsidRPr="000D7C71" w:rsidRDefault="00C30353" w:rsidP="000D1F4F">
      <w:pPr>
        <w:spacing w:line="200" w:lineRule="atLeast"/>
        <w:rPr>
          <w:rFonts w:asciiTheme="majorBidi" w:eastAsia="Times New Roman" w:hAnsiTheme="majorBidi" w:cstheme="majorBidi"/>
          <w:color w:val="000000"/>
          <w:sz w:val="24"/>
          <w:szCs w:val="24"/>
        </w:rPr>
      </w:pPr>
      <w:bookmarkStart w:id="0" w:name="_Hlk516050113"/>
      <w:bookmarkStart w:id="1" w:name="_GoBack"/>
      <w:r w:rsidRPr="000D7C71">
        <w:rPr>
          <w:rFonts w:asciiTheme="majorBidi" w:eastAsia="Times New Roman" w:hAnsiTheme="majorBidi" w:cstheme="majorBidi"/>
          <w:b/>
          <w:bCs/>
          <w:color w:val="000000"/>
          <w:sz w:val="24"/>
          <w:szCs w:val="24"/>
        </w:rPr>
        <w:t>THE ROLE OF LEFT ATRIAL STRAIN IN HEART FAILURE</w:t>
      </w:r>
    </w:p>
    <w:p w:rsidR="000D1F4F" w:rsidRPr="000D1F4F" w:rsidRDefault="00C30353" w:rsidP="000D1F4F">
      <w:pPr>
        <w:spacing w:line="200" w:lineRule="atLeast"/>
        <w:rPr>
          <w:rFonts w:asciiTheme="majorBidi" w:eastAsia="Times New Roman" w:hAnsiTheme="majorBidi" w:cstheme="majorBidi"/>
          <w:color w:val="000000"/>
          <w:sz w:val="24"/>
          <w:szCs w:val="24"/>
          <w:u w:val="single"/>
          <w:vertAlign w:val="superscript"/>
        </w:rPr>
      </w:pPr>
      <w:r w:rsidRPr="000D1F4F">
        <w:rPr>
          <w:rFonts w:asciiTheme="majorBidi" w:eastAsia="Times New Roman" w:hAnsiTheme="majorBidi" w:cstheme="majorBidi"/>
          <w:b/>
          <w:bCs/>
          <w:color w:val="000000"/>
          <w:sz w:val="24"/>
          <w:szCs w:val="24"/>
          <w:u w:val="single"/>
        </w:rPr>
        <w:t>B. Hoit</w:t>
      </w:r>
      <w:r w:rsidRPr="000D1F4F">
        <w:rPr>
          <w:rFonts w:asciiTheme="majorBidi" w:eastAsia="Times New Roman" w:hAnsiTheme="majorBidi" w:cstheme="majorBidi"/>
          <w:color w:val="000000"/>
          <w:sz w:val="24"/>
          <w:szCs w:val="24"/>
          <w:u w:val="single"/>
          <w:vertAlign w:val="superscript"/>
        </w:rPr>
        <w:t>1,2,3</w:t>
      </w:r>
    </w:p>
    <w:p w:rsidR="000D1F4F" w:rsidRDefault="00C30353" w:rsidP="000D1F4F">
      <w:pPr>
        <w:spacing w:line="200" w:lineRule="atLeast"/>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University Hospitals Cleveland Medical Center, Cleveland, OH, USA</w:t>
      </w:r>
    </w:p>
    <w:bookmarkEnd w:id="0"/>
    <w:bookmarkEnd w:id="1"/>
    <w:p w:rsidR="000D1F4F" w:rsidRDefault="00C30353" w:rsidP="000D1F4F">
      <w:pPr>
        <w:spacing w:line="200" w:lineRule="atLeast"/>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Case Western Reserve University, Cleveland, OH, USA</w:t>
      </w:r>
    </w:p>
    <w:p w:rsidR="00C30353" w:rsidRPr="000D7C71" w:rsidRDefault="00C30353" w:rsidP="000D1F4F">
      <w:pPr>
        <w:spacing w:line="200" w:lineRule="atLeast"/>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3</w:t>
      </w:r>
      <w:r w:rsidRPr="000D7C71">
        <w:rPr>
          <w:rFonts w:asciiTheme="majorBidi" w:eastAsia="Times New Roman" w:hAnsiTheme="majorBidi" w:cstheme="majorBidi"/>
          <w:color w:val="000000"/>
          <w:sz w:val="24"/>
          <w:szCs w:val="24"/>
        </w:rPr>
        <w:t>Harrington Heart &amp; Vascular Institute, Cleveland, OH, USA</w:t>
      </w:r>
    </w:p>
    <w:p w:rsidR="00C30353" w:rsidRPr="000D7C71" w:rsidRDefault="00C30353" w:rsidP="000D1F4F">
      <w:pPr>
        <w:spacing w:before="100" w:beforeAutospacing="1" w:after="100" w:afterAutospacing="1" w:line="200" w:lineRule="atLeast"/>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Left atrial dysfunction, a hallmark of heart failure with preserved ejection fraction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and often present in heart failure with reduced ejection fraction (</w:t>
      </w:r>
      <w:proofErr w:type="spellStart"/>
      <w:r w:rsidRPr="000D7C71">
        <w:rPr>
          <w:rFonts w:asciiTheme="majorBidi" w:eastAsia="Times New Roman" w:hAnsiTheme="majorBidi" w:cstheme="majorBidi"/>
          <w:color w:val="000000"/>
          <w:sz w:val="24"/>
          <w:szCs w:val="24"/>
        </w:rPr>
        <w:t>HFrEF</w:t>
      </w:r>
      <w:proofErr w:type="spellEnd"/>
      <w:r w:rsidRPr="000D7C71">
        <w:rPr>
          <w:rFonts w:asciiTheme="majorBidi" w:eastAsia="Times New Roman" w:hAnsiTheme="majorBidi" w:cstheme="majorBidi"/>
          <w:color w:val="000000"/>
          <w:sz w:val="24"/>
          <w:szCs w:val="24"/>
        </w:rPr>
        <w:t xml:space="preserve">), has been historically measured with volumetric (echocardiographic, cardiac computed tomography, and cardiac magnetic resonance [CMR]) and Doppler methods and more recently with echocardiographic deformational imaging (longitudinal strain and strain rate) and feature tracking (FT)-CMR strain. Left atrial strain and strain rate represent novel, non-invasive, and reproducible methods for quantifying LA function that have been most frequently measured with speckle-tracking echocardiography, and to a lesser extent, with FT-CMR. In both </w:t>
      </w:r>
      <w:proofErr w:type="spellStart"/>
      <w:r w:rsidRPr="000D7C71">
        <w:rPr>
          <w:rFonts w:asciiTheme="majorBidi" w:eastAsia="Times New Roman" w:hAnsiTheme="majorBidi" w:cstheme="majorBidi"/>
          <w:color w:val="000000"/>
          <w:sz w:val="24"/>
          <w:szCs w:val="24"/>
        </w:rPr>
        <w:t>HFpEF</w:t>
      </w:r>
      <w:proofErr w:type="spellEnd"/>
      <w:r w:rsidRPr="000D7C71">
        <w:rPr>
          <w:rFonts w:asciiTheme="majorBidi" w:eastAsia="Times New Roman" w:hAnsiTheme="majorBidi" w:cstheme="majorBidi"/>
          <w:color w:val="000000"/>
          <w:sz w:val="24"/>
          <w:szCs w:val="24"/>
        </w:rPr>
        <w:t xml:space="preserve"> and </w:t>
      </w:r>
      <w:proofErr w:type="spellStart"/>
      <w:r w:rsidRPr="000D7C71">
        <w:rPr>
          <w:rFonts w:asciiTheme="majorBidi" w:eastAsia="Times New Roman" w:hAnsiTheme="majorBidi" w:cstheme="majorBidi"/>
          <w:color w:val="000000"/>
          <w:sz w:val="24"/>
          <w:szCs w:val="24"/>
        </w:rPr>
        <w:t>HFrEF</w:t>
      </w:r>
      <w:proofErr w:type="spellEnd"/>
      <w:r w:rsidRPr="000D7C71">
        <w:rPr>
          <w:rFonts w:asciiTheme="majorBidi" w:eastAsia="Times New Roman" w:hAnsiTheme="majorBidi" w:cstheme="majorBidi"/>
          <w:color w:val="000000"/>
          <w:sz w:val="24"/>
          <w:szCs w:val="24"/>
        </w:rPr>
        <w:t xml:space="preserve">, LA strain may more accurately estimate cardiac filling pressures; and predict functional status, peak VO2, and mortality when compared to conventional non-invasive assessments. However, the </w:t>
      </w:r>
      <w:proofErr w:type="gramStart"/>
      <w:r w:rsidRPr="000D7C71">
        <w:rPr>
          <w:rFonts w:asciiTheme="majorBidi" w:eastAsia="Times New Roman" w:hAnsiTheme="majorBidi" w:cstheme="majorBidi"/>
          <w:color w:val="000000"/>
          <w:sz w:val="24"/>
          <w:szCs w:val="24"/>
        </w:rPr>
        <w:t>vast majority</w:t>
      </w:r>
      <w:proofErr w:type="gramEnd"/>
      <w:r w:rsidRPr="000D7C71">
        <w:rPr>
          <w:rFonts w:asciiTheme="majorBidi" w:eastAsia="Times New Roman" w:hAnsiTheme="majorBidi" w:cstheme="majorBidi"/>
          <w:color w:val="000000"/>
          <w:sz w:val="24"/>
          <w:szCs w:val="24"/>
        </w:rPr>
        <w:t xml:space="preserve"> of studies have been on stable, compensated HF patients; results of ongoing studies should provide data regarding LA strain in patients with acute decompensated HF. Despite considerable data demonstrating the utility of LA function, for </w:t>
      </w:r>
      <w:proofErr w:type="gramStart"/>
      <w:r w:rsidRPr="000D7C71">
        <w:rPr>
          <w:rFonts w:asciiTheme="majorBidi" w:eastAsia="Times New Roman" w:hAnsiTheme="majorBidi" w:cstheme="majorBidi"/>
          <w:color w:val="000000"/>
          <w:sz w:val="24"/>
          <w:szCs w:val="24"/>
        </w:rPr>
        <w:t>a number of</w:t>
      </w:r>
      <w:proofErr w:type="gramEnd"/>
      <w:r w:rsidRPr="000D7C71">
        <w:rPr>
          <w:rFonts w:asciiTheme="majorBidi" w:eastAsia="Times New Roman" w:hAnsiTheme="majorBidi" w:cstheme="majorBidi"/>
          <w:color w:val="000000"/>
          <w:sz w:val="24"/>
          <w:szCs w:val="24"/>
        </w:rPr>
        <w:t xml:space="preserve"> reasons, risk stratification strategies incorporating these parameters are not currently exploited in clinical practice. Technological improvements in spatial and temporal resolution, automation and other attempts to reduce variability, and standardization among platforms and vendors will enhance the utility of atrial functional analysis</w:t>
      </w:r>
    </w:p>
    <w:p w:rsidR="00345DBB" w:rsidRDefault="00731248"/>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248" w:rsidRDefault="00731248" w:rsidP="000D1F4F">
      <w:r>
        <w:separator/>
      </w:r>
    </w:p>
  </w:endnote>
  <w:endnote w:type="continuationSeparator" w:id="0">
    <w:p w:rsidR="00731248" w:rsidRDefault="00731248" w:rsidP="000D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248" w:rsidRDefault="00731248" w:rsidP="000D1F4F">
      <w:r>
        <w:separator/>
      </w:r>
    </w:p>
  </w:footnote>
  <w:footnote w:type="continuationSeparator" w:id="0">
    <w:p w:rsidR="00731248" w:rsidRDefault="00731248" w:rsidP="000D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4F" w:rsidRPr="000D7C71" w:rsidRDefault="000D1F4F" w:rsidP="000D1F4F">
    <w:pPr>
      <w:spacing w:line="200" w:lineRule="atLeast"/>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18-IS-61-IAC</w:t>
    </w:r>
  </w:p>
  <w:p w:rsidR="000D1F4F" w:rsidRDefault="000D1F4F">
    <w:pPr>
      <w:pStyle w:val="Header"/>
    </w:pPr>
  </w:p>
  <w:p w:rsidR="000D1F4F" w:rsidRDefault="000D1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53"/>
    <w:rsid w:val="000D1F4F"/>
    <w:rsid w:val="0030401F"/>
    <w:rsid w:val="00731248"/>
    <w:rsid w:val="008A10D5"/>
    <w:rsid w:val="00A128E1"/>
    <w:rsid w:val="00C30353"/>
    <w:rsid w:val="00E7251E"/>
    <w:rsid w:val="00F44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99FE"/>
  <w15:chartTrackingRefBased/>
  <w15:docId w15:val="{E8180773-A328-4A96-A3DC-4F1A7E18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F4F"/>
    <w:pPr>
      <w:tabs>
        <w:tab w:val="center" w:pos="4680"/>
        <w:tab w:val="right" w:pos="9360"/>
      </w:tabs>
    </w:pPr>
  </w:style>
  <w:style w:type="character" w:customStyle="1" w:styleId="HeaderChar">
    <w:name w:val="Header Char"/>
    <w:basedOn w:val="DefaultParagraphFont"/>
    <w:link w:val="Header"/>
    <w:uiPriority w:val="99"/>
    <w:rsid w:val="000D1F4F"/>
  </w:style>
  <w:style w:type="paragraph" w:styleId="Footer">
    <w:name w:val="footer"/>
    <w:basedOn w:val="Normal"/>
    <w:link w:val="FooterChar"/>
    <w:uiPriority w:val="99"/>
    <w:unhideWhenUsed/>
    <w:rsid w:val="000D1F4F"/>
    <w:pPr>
      <w:tabs>
        <w:tab w:val="center" w:pos="4680"/>
        <w:tab w:val="right" w:pos="9360"/>
      </w:tabs>
    </w:pPr>
  </w:style>
  <w:style w:type="character" w:customStyle="1" w:styleId="FooterChar">
    <w:name w:val="Footer Char"/>
    <w:basedOn w:val="DefaultParagraphFont"/>
    <w:link w:val="Footer"/>
    <w:uiPriority w:val="99"/>
    <w:rsid w:val="000D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2018-06-06T09:04:00Z</dcterms:created>
  <dcterms:modified xsi:type="dcterms:W3CDTF">2018-06-06T09:21:00Z</dcterms:modified>
</cp:coreProperties>
</file>